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da32e0d2745c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9030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Matija Gubec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898.102,91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1.028.360,63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878.273,18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1.106.227,19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77.866,56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6.454,98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6.454,98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3698,1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84.321,54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rezultat je primjene Novog Pravilnika o proračunskom računovodstvu (Nar.nov. br. 158/2023., 154/2024) koji se počeo primjenjivati i knjigovodstvenim evidencijama od 01. siječnja 2025. godine, te se u izvještaju prikazuje trošak jedne plaće više u odnosu na izvještajno razdoblje za 2024.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4.101,40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24.537,00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pomoći temeljem prijenosa EU sredstava su za 598,3 % viši u odnosu na prethodnu godinu, a rezultat su primitka sredstava za Erasmus projekt, za razliku od prošle godine kada je primljena samo završna isplata za erasmus projekt.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donacije su više za 1326% u odnosu na prošlu godinu jer smo ove godine imali više donacija od Općina.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4.458,96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Stručno usavršavanje zaposlenika je ostvareno  za 251% u odnosu na prošlu godinu jer više djelatnika odlazi na državne stručne skupove.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popravke  koji su bili neodgodivi.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4.188,92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u odnosu na prošlu godinu jer se ove godine išlo ranije na obvezni sistematski pregled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i uređaji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u odnosu na prošlu godinu jer su se početkom 2025 godine ugradile sigurnosne brave na ulazu u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4.663,60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u odnosu na prošlu godinu jer su se kupili:perilica posuđa, hladnjak,televizor, projektori, računalo, te puhač lišća vlastitim sredstvima dobivenim od Općina.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iznosi 0,00 jer su sve obveze plaćene po dospijeću.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142.388,97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je nedospjelih obveza na kraju obračunskog razdoblja ( plaća za 06. mjesec 2025. koja dospijeva 10.07.2025.) i obveze za ostale materijalne rashode i ostale tekuće obveze koje dospijevaju tijekom 2025. godine.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1be8b38c5544d6" /></Relationships>
</file>