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6D" w:rsidRPr="00A35D6D" w:rsidRDefault="00A35D6D" w:rsidP="00A35D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D50BDBA" wp14:editId="2D8B5FCA">
            <wp:simplePos x="2063750" y="1263650"/>
            <wp:positionH relativeFrom="margin">
              <wp:align>right</wp:align>
            </wp:positionH>
            <wp:positionV relativeFrom="margin">
              <wp:align>top</wp:align>
            </wp:positionV>
            <wp:extent cx="3429000" cy="16002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EE0" w:rsidRPr="00A35D6D" w:rsidRDefault="00A42EE0" w:rsidP="00A35D6D">
      <w:pPr>
        <w:pStyle w:val="StandardWeb"/>
        <w:jc w:val="both"/>
        <w:rPr>
          <w:rFonts w:asciiTheme="majorHAnsi" w:hAnsiTheme="majorHAnsi" w:cstheme="majorHAnsi"/>
        </w:rPr>
      </w:pPr>
      <w:r w:rsidRPr="00A35D6D">
        <w:rPr>
          <w:rFonts w:asciiTheme="majorHAnsi" w:hAnsiTheme="majorHAnsi" w:cstheme="majorHAnsi"/>
        </w:rPr>
        <w:t>Upisi učenika u prve razrede srednje škole se za školsku godinu 2025./2026. vrše elektroničkim putem.</w:t>
      </w:r>
    </w:p>
    <w:p w:rsidR="00A42EE0" w:rsidRPr="00A35D6D" w:rsidRDefault="00A42EE0" w:rsidP="00A35D6D">
      <w:pPr>
        <w:pStyle w:val="StandardWeb"/>
        <w:jc w:val="both"/>
        <w:rPr>
          <w:rFonts w:asciiTheme="majorHAnsi" w:hAnsiTheme="majorHAnsi" w:cstheme="majorHAnsi"/>
        </w:rPr>
      </w:pPr>
      <w:r w:rsidRPr="00A35D6D">
        <w:rPr>
          <w:rFonts w:asciiTheme="majorHAnsi" w:hAnsiTheme="majorHAnsi" w:cstheme="majorHAnsi"/>
        </w:rPr>
        <w:t xml:space="preserve">Detaljne informacije o cijelom procesu upisa u prve razrede srednje škole možete pronaći na sljedećem linku: </w:t>
      </w:r>
      <w:r w:rsidR="00A35D6D" w:rsidRPr="00A35D6D">
        <w:rPr>
          <w:rFonts w:asciiTheme="majorHAnsi" w:hAnsiTheme="majorHAnsi" w:cstheme="majorHAnsi"/>
        </w:rPr>
        <w:fldChar w:fldCharType="begin"/>
      </w:r>
      <w:r w:rsidR="00A35D6D" w:rsidRPr="00A35D6D">
        <w:rPr>
          <w:rFonts w:asciiTheme="majorHAnsi" w:hAnsiTheme="majorHAnsi" w:cstheme="majorHAnsi"/>
        </w:rPr>
        <w:instrText xml:space="preserve"> HYPERLINK "https://gov.hr/hr/postupci-prijava-i-upisa-kandidata-u-srednje-skole/1026" </w:instrText>
      </w:r>
      <w:r w:rsidR="00A35D6D" w:rsidRPr="00A35D6D">
        <w:rPr>
          <w:rFonts w:asciiTheme="majorHAnsi" w:hAnsiTheme="majorHAnsi" w:cstheme="majorHAnsi"/>
        </w:rPr>
      </w:r>
      <w:r w:rsidR="00A35D6D" w:rsidRPr="00A35D6D">
        <w:rPr>
          <w:rFonts w:asciiTheme="majorHAnsi" w:hAnsiTheme="majorHAnsi" w:cstheme="majorHAnsi"/>
        </w:rPr>
        <w:fldChar w:fldCharType="separate"/>
      </w:r>
      <w:r w:rsidRPr="00A35D6D">
        <w:rPr>
          <w:rStyle w:val="Hiperveza"/>
          <w:rFonts w:asciiTheme="majorHAnsi" w:hAnsiTheme="majorHAnsi" w:cstheme="majorHAnsi"/>
        </w:rPr>
        <w:t xml:space="preserve">https://gov.hr/hr/postupci-prijava-i-upisa-kandidata-u-srednje-skole/1026 </w:t>
      </w:r>
      <w:r w:rsidRPr="00A35D6D">
        <w:rPr>
          <w:rStyle w:val="Hiperveza"/>
          <w:rFonts w:asciiTheme="majorHAnsi" w:hAnsiTheme="majorHAnsi" w:cstheme="majorHAnsi"/>
        </w:rPr>
        <w:t>.</w:t>
      </w:r>
      <w:r w:rsidR="00A35D6D" w:rsidRPr="00A35D6D">
        <w:rPr>
          <w:rFonts w:asciiTheme="majorHAnsi" w:hAnsiTheme="majorHAnsi" w:cstheme="majorHAnsi"/>
        </w:rPr>
        <w:fldChar w:fldCharType="end"/>
      </w:r>
    </w:p>
    <w:p w:rsidR="00A42EE0" w:rsidRPr="00A35D6D" w:rsidRDefault="00A42EE0" w:rsidP="00A35D6D">
      <w:pPr>
        <w:pStyle w:val="StandardWeb"/>
        <w:jc w:val="both"/>
        <w:rPr>
          <w:rFonts w:asciiTheme="majorHAnsi" w:hAnsiTheme="majorHAnsi" w:cstheme="majorHAnsi"/>
        </w:rPr>
      </w:pPr>
      <w:r w:rsidRPr="00A35D6D">
        <w:rPr>
          <w:rFonts w:asciiTheme="majorHAnsi" w:hAnsiTheme="majorHAnsi" w:cstheme="majorHAnsi"/>
        </w:rPr>
        <w:t xml:space="preserve">Na web stranicama Centra za informiranje i savjetovanje o karijeri (CISOK-a) možete pronaći najvažnije informacije o upisima učenika u srednje škole. </w:t>
      </w:r>
      <w:r w:rsidRPr="00A35D6D">
        <w:rPr>
          <w:rFonts w:asciiTheme="majorHAnsi" w:hAnsiTheme="majorHAnsi" w:cstheme="majorHAnsi"/>
        </w:rPr>
        <w:fldChar w:fldCharType="begin"/>
      </w:r>
      <w:r w:rsidRPr="00A35D6D">
        <w:rPr>
          <w:rFonts w:asciiTheme="majorHAnsi" w:hAnsiTheme="majorHAnsi" w:cstheme="majorHAnsi"/>
        </w:rPr>
        <w:instrText xml:space="preserve"> HYPERLINK "https://cisok.hzz.hr/usluge-u-cisok-centrima/ucenici-osnovne-skole/" </w:instrText>
      </w:r>
      <w:r w:rsidRPr="00A35D6D">
        <w:rPr>
          <w:rFonts w:asciiTheme="majorHAnsi" w:hAnsiTheme="majorHAnsi" w:cstheme="majorHAnsi"/>
        </w:rPr>
        <w:fldChar w:fldCharType="separate"/>
      </w:r>
      <w:r w:rsidRPr="00A35D6D">
        <w:rPr>
          <w:rStyle w:val="Hiperveza"/>
          <w:rFonts w:asciiTheme="majorHAnsi" w:hAnsiTheme="majorHAnsi" w:cstheme="majorHAnsi"/>
        </w:rPr>
        <w:t>https://cisok.hzz.hr/usluge-u-cisok-centrima/ucenici-osnovne-skole/</w:t>
      </w:r>
      <w:r w:rsidRPr="00A35D6D">
        <w:rPr>
          <w:rFonts w:asciiTheme="majorHAnsi" w:hAnsiTheme="majorHAnsi" w:cstheme="majorHAnsi"/>
        </w:rPr>
        <w:fldChar w:fldCharType="end"/>
      </w:r>
      <w:r w:rsidRPr="00A35D6D">
        <w:rPr>
          <w:rFonts w:asciiTheme="majorHAnsi" w:hAnsiTheme="majorHAnsi" w:cstheme="majorHAnsi"/>
        </w:rPr>
        <w:t xml:space="preserve"> .</w:t>
      </w:r>
    </w:p>
    <w:p w:rsidR="00A42EE0" w:rsidRDefault="00A35D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4AEB" wp14:editId="53EE00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67400" cy="1174750"/>
                <wp:effectExtent l="0" t="0" r="19050" b="254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5D6D" w:rsidRPr="00A35D6D" w:rsidRDefault="00A35D6D" w:rsidP="00A35D6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</w:pPr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 xml:space="preserve">Od školske godine 2025./2026. u strukovno obrazovanje se uvodi 147 novih </w:t>
                            </w:r>
                            <w:proofErr w:type="spellStart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>kurikula</w:t>
                            </w:r>
                            <w:proofErr w:type="spellEnd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 xml:space="preserve">,  33 posebna </w:t>
                            </w:r>
                            <w:proofErr w:type="spellStart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>kurikula</w:t>
                            </w:r>
                            <w:proofErr w:type="spellEnd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 xml:space="preserve"> za učenike s teškoćama u razvoju na razini 3 Hrvatskog kvalifikacijskog okvira (HKO) i 114 strukovnih </w:t>
                            </w:r>
                            <w:proofErr w:type="spellStart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>kurikula</w:t>
                            </w:r>
                            <w:proofErr w:type="spellEnd"/>
                            <w:r w:rsidRPr="00A35D6D">
                              <w:rPr>
                                <w:rStyle w:val="Naglaeno"/>
                                <w:rFonts w:asciiTheme="majorHAnsi" w:hAnsiTheme="majorHAnsi" w:cstheme="majorHAnsi"/>
                              </w:rPr>
                              <w:t xml:space="preserve"> na razini 4.1. (trogodišnje trajanje) i 4.2. (četverogodišnje trajanje) HKO. </w:t>
                            </w:r>
                          </w:p>
                          <w:p w:rsidR="00A35D6D" w:rsidRPr="00A35D6D" w:rsidRDefault="00A35D6D" w:rsidP="00A35D6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theme="majorHAnsi"/>
                                <w:lang w:eastAsia="hr-HR"/>
                              </w:rPr>
                            </w:pPr>
                            <w:r w:rsidRPr="00A35D6D">
                              <w:rPr>
                                <w:rFonts w:asciiTheme="majorHAnsi" w:eastAsia="Times New Roman" w:hAnsiTheme="majorHAnsi" w:cstheme="majorHAnsi"/>
                                <w:lang w:eastAsia="hr-HR"/>
                              </w:rPr>
                              <w:t>U prilogu ostavljamo tablice te molimo da iste pogledate.</w:t>
                            </w:r>
                          </w:p>
                          <w:p w:rsidR="00A35D6D" w:rsidRDefault="00A35D6D" w:rsidP="00A35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4AEB" id="Pravokutnik 1" o:spid="_x0000_s1026" style="position:absolute;margin-left:0;margin-top:-.05pt;width:462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" fillcolor="window" strokecolor="#4472c4" strokeweight="1pt">
                <v:textbox>
                  <w:txbxContent>
                    <w:p w:rsidR="00A35D6D" w:rsidRPr="00A35D6D" w:rsidRDefault="00A35D6D" w:rsidP="00A35D6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Style w:val="Naglaeno"/>
                          <w:rFonts w:asciiTheme="majorHAnsi" w:hAnsiTheme="majorHAnsi" w:cstheme="majorHAnsi"/>
                        </w:rPr>
                      </w:pPr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 xml:space="preserve">Od školske godine 2025./2026. u strukovno obrazovanje se uvodi 147 novih </w:t>
                      </w:r>
                      <w:proofErr w:type="spellStart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>kurikula</w:t>
                      </w:r>
                      <w:proofErr w:type="spellEnd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 xml:space="preserve">,  33 posebna </w:t>
                      </w:r>
                      <w:proofErr w:type="spellStart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>kurikula</w:t>
                      </w:r>
                      <w:proofErr w:type="spellEnd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 xml:space="preserve"> za učenike s teškoćama u razvoju na razini 3 Hrvatskog kvalifikacijskog okvira (HKO) i 114 strukovnih </w:t>
                      </w:r>
                      <w:proofErr w:type="spellStart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>kurikula</w:t>
                      </w:r>
                      <w:proofErr w:type="spellEnd"/>
                      <w:r w:rsidRPr="00A35D6D">
                        <w:rPr>
                          <w:rStyle w:val="Naglaeno"/>
                          <w:rFonts w:asciiTheme="majorHAnsi" w:hAnsiTheme="majorHAnsi" w:cstheme="majorHAnsi"/>
                        </w:rPr>
                        <w:t xml:space="preserve"> na razini 4.1. (trogodišnje trajanje) i 4.2. (četverogodišnje trajanje) HKO. </w:t>
                      </w:r>
                    </w:p>
                    <w:p w:rsidR="00A35D6D" w:rsidRPr="00A35D6D" w:rsidRDefault="00A35D6D" w:rsidP="00A35D6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theme="majorHAnsi"/>
                          <w:lang w:eastAsia="hr-HR"/>
                        </w:rPr>
                      </w:pPr>
                      <w:r w:rsidRPr="00A35D6D">
                        <w:rPr>
                          <w:rFonts w:asciiTheme="majorHAnsi" w:eastAsia="Times New Roman" w:hAnsiTheme="majorHAnsi" w:cstheme="majorHAnsi"/>
                          <w:lang w:eastAsia="hr-HR"/>
                        </w:rPr>
                        <w:t>U prilogu ostavljamo tablice te molimo da iste pogledate.</w:t>
                      </w:r>
                    </w:p>
                    <w:p w:rsidR="00A35D6D" w:rsidRDefault="00A35D6D" w:rsidP="00A35D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2E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A2" w:rsidRDefault="00E565A2" w:rsidP="00A35D6D">
      <w:pPr>
        <w:spacing w:after="0" w:line="240" w:lineRule="auto"/>
      </w:pPr>
      <w:r>
        <w:separator/>
      </w:r>
    </w:p>
  </w:endnote>
  <w:endnote w:type="continuationSeparator" w:id="0">
    <w:p w:rsidR="00E565A2" w:rsidRDefault="00E565A2" w:rsidP="00A3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A2" w:rsidRDefault="00E565A2" w:rsidP="00A35D6D">
      <w:pPr>
        <w:spacing w:after="0" w:line="240" w:lineRule="auto"/>
      </w:pPr>
      <w:r>
        <w:separator/>
      </w:r>
    </w:p>
  </w:footnote>
  <w:footnote w:type="continuationSeparator" w:id="0">
    <w:p w:rsidR="00E565A2" w:rsidRDefault="00E565A2" w:rsidP="00A3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6D" w:rsidRPr="00A35D6D" w:rsidRDefault="00A35D6D" w:rsidP="00A35D6D">
    <w:pPr>
      <w:pStyle w:val="Zaglavlj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0"/>
    <w:rsid w:val="00A139A3"/>
    <w:rsid w:val="00A35D6D"/>
    <w:rsid w:val="00A42EE0"/>
    <w:rsid w:val="00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29BA"/>
  <w15:chartTrackingRefBased/>
  <w15:docId w15:val="{34DA7D9A-8CB9-48CD-8019-6721A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42EE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42EE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A3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5D6D"/>
  </w:style>
  <w:style w:type="paragraph" w:styleId="Podnoje">
    <w:name w:val="footer"/>
    <w:basedOn w:val="Normal"/>
    <w:link w:val="PodnojeChar"/>
    <w:uiPriority w:val="99"/>
    <w:unhideWhenUsed/>
    <w:rsid w:val="00A3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5D6D"/>
  </w:style>
  <w:style w:type="character" w:styleId="SlijeenaHiperveza">
    <w:name w:val="FollowedHyperlink"/>
    <w:basedOn w:val="Zadanifontodlomka"/>
    <w:uiPriority w:val="99"/>
    <w:semiHidden/>
    <w:unhideWhenUsed/>
    <w:rsid w:val="00A35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B15B-35E7-4DC4-BA53-E3A181AF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2025-05-13T06:59:00Z</dcterms:created>
  <dcterms:modified xsi:type="dcterms:W3CDTF">2025-05-13T08:49:00Z</dcterms:modified>
</cp:coreProperties>
</file>