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34F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„MATIJA GUBEC“</w:t>
      </w:r>
    </w:p>
    <w:p w14:paraId="25775E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</w:t>
      </w:r>
    </w:p>
    <w:p w14:paraId="0204ED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432-01/24-01/03</w:t>
      </w:r>
    </w:p>
    <w:p w14:paraId="46AD8C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2115-07-24-01</w:t>
      </w:r>
    </w:p>
    <w:p w14:paraId="38D15E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Magadenovac, 18. prosinca 2024.</w:t>
      </w:r>
    </w:p>
    <w:p w14:paraId="0ED932C8">
      <w:pPr>
        <w:spacing w:line="240" w:lineRule="auto"/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 xml:space="preserve">Temeljem Zakona o fiskalnoj odgovornosti (NN br. </w:t>
      </w:r>
      <w:r>
        <w:rPr>
          <w:rFonts w:hint="default" w:ascii="Times New Roman" w:hAnsi="Times New Roman" w:cs="Times New Roman"/>
          <w:lang w:val="hr-HR"/>
        </w:rPr>
        <w:t xml:space="preserve">111/18. i 83/2023) te Uredbe o sastavljanju i predaji Izjave o fisklanoj odgovornosti i izvještaja o primjeni fisklanih pravila te članka 56. Statuta Osnovne škole “Matija Gubec” Magadenovac, ravnatelj Osnovne škole “Matija Gubec” Magadenovac donosi: </w:t>
      </w:r>
    </w:p>
    <w:p w14:paraId="29FFF6FD">
      <w:pPr>
        <w:spacing w:line="240" w:lineRule="auto"/>
        <w:jc w:val="center"/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>PROCEDURU</w:t>
      </w:r>
    </w:p>
    <w:p w14:paraId="3C13E7C0">
      <w:pPr>
        <w:spacing w:line="240" w:lineRule="auto"/>
        <w:jc w:val="center"/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/>
          <w:bCs/>
          <w:lang w:val="hr-HR"/>
        </w:rPr>
        <w:t>Izdavanja i obračunavanja putnih naloga</w:t>
      </w:r>
    </w:p>
    <w:p w14:paraId="17693E3A">
      <w:pPr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1.</w:t>
      </w:r>
    </w:p>
    <w:p w14:paraId="3FD85E95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Ova Procedura propisuje način i postupak izdavanja te obračun naloga za službeni put (u nastavku teksta: putni nalog) zaposlenika Škole.</w:t>
      </w:r>
    </w:p>
    <w:p w14:paraId="7C1FEFCB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2.</w:t>
      </w:r>
    </w:p>
    <w:p w14:paraId="482026BC"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Službeno putovanje podrazumijeva putovanje radnika izvan mjesta rada u drugo mjesto zbog izvršenja poslova ili stručnog usavršavanja.</w:t>
      </w:r>
    </w:p>
    <w:p w14:paraId="19529F75"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Dnevnica za izvršeno službeno putovanje priznaje se ako je mjesto stanovanja udaljeno više od 30 kilometara od škole ili prebivališta zaposlenika upućenog na službeno putovanje.</w:t>
      </w:r>
    </w:p>
    <w:p w14:paraId="4DFBDAE7"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Zaposlenik ima pravo na punu dnevnicu kada na službenom putu provede 12 sati, a pravo na pola dnenvnice ako je na sluižbenom putu proveo 8 sati.</w:t>
      </w:r>
    </w:p>
    <w:p w14:paraId="4C7E7637"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Ako je zaposlenik upućen na putovanje sa učenicima koje traje najmanje 8 sati isplaćuje mu se puna dnevnica.</w:t>
      </w:r>
    </w:p>
    <w:p w14:paraId="11E7634B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3.</w:t>
      </w:r>
    </w:p>
    <w:p w14:paraId="1A511ECB">
      <w:pPr>
        <w:numPr>
          <w:ilvl w:val="0"/>
          <w:numId w:val="3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Za odlazak na sturčna usavršavanja odobrava se korištenje javnog prijevoza. Iznimo se može odobriti korištenje privatnog automobila ako se istim automobilom vozi više od jedne osobe i ako su tada jeftiniji troškovi od javnog prijevoza .</w:t>
      </w:r>
    </w:p>
    <w:p w14:paraId="6DB48268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4.</w:t>
      </w:r>
    </w:p>
    <w:p w14:paraId="0D8B9356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/>
          <w:bCs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Način i postupak izdavanja te obračun putnog naloga zaposlenika Škole određuje se kako slijedi: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902"/>
        <w:gridCol w:w="1850"/>
        <w:gridCol w:w="1854"/>
        <w:gridCol w:w="1847"/>
      </w:tblGrid>
      <w:tr w14:paraId="0CED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57" w:type="dxa"/>
          </w:tcPr>
          <w:p w14:paraId="2CD3D08D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hr-HR"/>
              </w:rPr>
              <w:t>REDNI BROJ</w:t>
            </w:r>
          </w:p>
        </w:tc>
        <w:tc>
          <w:tcPr>
            <w:tcW w:w="1857" w:type="dxa"/>
          </w:tcPr>
          <w:p w14:paraId="253F35F2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hr-HR"/>
              </w:rPr>
              <w:t>AKTIVNOST</w:t>
            </w:r>
          </w:p>
        </w:tc>
        <w:tc>
          <w:tcPr>
            <w:tcW w:w="1858" w:type="dxa"/>
          </w:tcPr>
          <w:p w14:paraId="55DECC1C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hr-HR"/>
              </w:rPr>
              <w:t>OGOVORNA OSOBA</w:t>
            </w:r>
          </w:p>
        </w:tc>
        <w:tc>
          <w:tcPr>
            <w:tcW w:w="1858" w:type="dxa"/>
          </w:tcPr>
          <w:p w14:paraId="32BD9F43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hr-HR"/>
              </w:rPr>
              <w:t>DOKUMENT</w:t>
            </w:r>
          </w:p>
        </w:tc>
        <w:tc>
          <w:tcPr>
            <w:tcW w:w="1858" w:type="dxa"/>
          </w:tcPr>
          <w:p w14:paraId="7BCAD119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/>
                <w:bCs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hr-HR"/>
              </w:rPr>
              <w:t>ROK</w:t>
            </w:r>
          </w:p>
        </w:tc>
      </w:tr>
      <w:tr w14:paraId="21DB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65063D4D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1.</w:t>
            </w:r>
          </w:p>
        </w:tc>
        <w:tc>
          <w:tcPr>
            <w:tcW w:w="1857" w:type="dxa"/>
          </w:tcPr>
          <w:p w14:paraId="0EC51119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Usmeni prijedlog/zahtjev zaposlenika</w:t>
            </w:r>
          </w:p>
        </w:tc>
        <w:tc>
          <w:tcPr>
            <w:tcW w:w="1858" w:type="dxa"/>
          </w:tcPr>
          <w:p w14:paraId="6AB2BEE2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Zaposlenik</w:t>
            </w:r>
          </w:p>
        </w:tc>
        <w:tc>
          <w:tcPr>
            <w:tcW w:w="1858" w:type="dxa"/>
          </w:tcPr>
          <w:p w14:paraId="51E4F10C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Poziv/prijavnica puta/stručnog usavršavanja, odnosno izvanučionićke nastave i slično</w:t>
            </w:r>
          </w:p>
        </w:tc>
        <w:tc>
          <w:tcPr>
            <w:tcW w:w="1858" w:type="dxa"/>
          </w:tcPr>
          <w:p w14:paraId="0E60B736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Tijekom godine</w:t>
            </w:r>
          </w:p>
        </w:tc>
      </w:tr>
      <w:tr w14:paraId="78C8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296E7DB8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2.</w:t>
            </w:r>
          </w:p>
        </w:tc>
        <w:tc>
          <w:tcPr>
            <w:tcW w:w="1857" w:type="dxa"/>
          </w:tcPr>
          <w:p w14:paraId="5AD38D5D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Razmatranje prijedloga/zahtjeva za službeni put</w:t>
            </w:r>
          </w:p>
        </w:tc>
        <w:tc>
          <w:tcPr>
            <w:tcW w:w="1858" w:type="dxa"/>
          </w:tcPr>
          <w:p w14:paraId="1136EF81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 xml:space="preserve">Ravnatelj </w:t>
            </w:r>
          </w:p>
        </w:tc>
        <w:tc>
          <w:tcPr>
            <w:tcW w:w="1858" w:type="dxa"/>
          </w:tcPr>
          <w:p w14:paraId="522CF8ED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Ukoliko je prijedlog/zahtjev opravdan i u skladu sa financijskim planom škole, daje se naredba za izdavanje putnog naloga</w:t>
            </w:r>
          </w:p>
        </w:tc>
        <w:tc>
          <w:tcPr>
            <w:tcW w:w="1858" w:type="dxa"/>
          </w:tcPr>
          <w:p w14:paraId="2359A66F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3 dana od zaprimanja prijedloga/po potrebi odmah</w:t>
            </w:r>
          </w:p>
        </w:tc>
      </w:tr>
      <w:tr w14:paraId="446F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610BB8B0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3.</w:t>
            </w:r>
          </w:p>
        </w:tc>
        <w:tc>
          <w:tcPr>
            <w:tcW w:w="1857" w:type="dxa"/>
          </w:tcPr>
          <w:p w14:paraId="41A3E7EB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Izdavanje putnog naloga</w:t>
            </w:r>
          </w:p>
        </w:tc>
        <w:tc>
          <w:tcPr>
            <w:tcW w:w="1858" w:type="dxa"/>
          </w:tcPr>
          <w:p w14:paraId="65BD8702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Voditelj računovodstva</w:t>
            </w:r>
          </w:p>
        </w:tc>
        <w:tc>
          <w:tcPr>
            <w:tcW w:w="1858" w:type="dxa"/>
          </w:tcPr>
          <w:p w14:paraId="3748D0FE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Putni nalog potpisuje ravnatelj, a isti se upisuje u knjigu putnih naloga</w:t>
            </w:r>
          </w:p>
        </w:tc>
        <w:tc>
          <w:tcPr>
            <w:tcW w:w="1858" w:type="dxa"/>
          </w:tcPr>
          <w:p w14:paraId="7A423B15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1 dan prije službenog putovanja, po potrebi odmah</w:t>
            </w:r>
          </w:p>
        </w:tc>
      </w:tr>
      <w:tr w14:paraId="04DC9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5422F7DC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4.</w:t>
            </w:r>
          </w:p>
        </w:tc>
        <w:tc>
          <w:tcPr>
            <w:tcW w:w="1857" w:type="dxa"/>
          </w:tcPr>
          <w:p w14:paraId="34DE4838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Popunjavanje obračuna putnog naloga</w:t>
            </w:r>
          </w:p>
        </w:tc>
        <w:tc>
          <w:tcPr>
            <w:tcW w:w="1858" w:type="dxa"/>
          </w:tcPr>
          <w:p w14:paraId="3279B1FA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Zaposlenk koji je bio na službenom putu</w:t>
            </w:r>
          </w:p>
        </w:tc>
        <w:tc>
          <w:tcPr>
            <w:tcW w:w="1858" w:type="dxa"/>
          </w:tcPr>
          <w:p w14:paraId="7E963FFF">
            <w:pPr>
              <w:widowControl w:val="0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Popunjava dijelove putnog naloga (datum i vrijeme polaska, relaciju, početno i završno stanje brojila, ako je koristio automobil cestarine i sl.)</w:t>
            </w:r>
          </w:p>
          <w:p w14:paraId="4FD8B661">
            <w:pPr>
              <w:widowControl w:val="0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Prilaže dokumentaciju potrebnu za obračun troškova</w:t>
            </w:r>
          </w:p>
          <w:p w14:paraId="7C089493">
            <w:pPr>
              <w:widowControl w:val="0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Sastavlja pisano izvješće o rezultatima službenog puta ili prilaže potvrdu o sudjelovanju</w:t>
            </w:r>
          </w:p>
          <w:p w14:paraId="169D6144">
            <w:pPr>
              <w:widowControl w:val="0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Ovjerava putni nalog svojim potpisom</w:t>
            </w:r>
          </w:p>
          <w:p w14:paraId="568D4A07">
            <w:pPr>
              <w:widowControl w:val="0"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Prosljeđuje putni nalog sa prilozima u računovodstvo škole</w:t>
            </w:r>
          </w:p>
        </w:tc>
        <w:tc>
          <w:tcPr>
            <w:tcW w:w="1858" w:type="dxa"/>
          </w:tcPr>
          <w:p w14:paraId="51415CB8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U roku 3 dana od dana  povratka sa službenog puta</w:t>
            </w:r>
          </w:p>
        </w:tc>
      </w:tr>
      <w:tr w14:paraId="360C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1FB848A4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5.</w:t>
            </w:r>
          </w:p>
        </w:tc>
        <w:tc>
          <w:tcPr>
            <w:tcW w:w="1857" w:type="dxa"/>
          </w:tcPr>
          <w:p w14:paraId="4853E3D8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Likvidatura i isplata troškova po putnom nalogu</w:t>
            </w:r>
          </w:p>
        </w:tc>
        <w:tc>
          <w:tcPr>
            <w:tcW w:w="1858" w:type="dxa"/>
          </w:tcPr>
          <w:p w14:paraId="3C6D38AF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Voditelj računovodstva</w:t>
            </w:r>
          </w:p>
        </w:tc>
        <w:tc>
          <w:tcPr>
            <w:tcW w:w="1858" w:type="dxa"/>
          </w:tcPr>
          <w:p w14:paraId="15E7A177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Obračunava putni nalog</w:t>
            </w:r>
          </w:p>
          <w:p w14:paraId="1BFEBFF5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Provodi formalnu i matematičku provjeru obračunatog putnog naloga</w:t>
            </w:r>
          </w:p>
          <w:p w14:paraId="3610C719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Obračunati putni nalog daje ravnatelju na potpis</w:t>
            </w:r>
          </w:p>
          <w:p w14:paraId="71242D5F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Isplaćuje nastale troškove na  račun</w:t>
            </w:r>
          </w:p>
          <w:p w14:paraId="649585A2">
            <w:pPr>
              <w:widowControl w:val="0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Likvidira putni nalog</w:t>
            </w:r>
          </w:p>
        </w:tc>
        <w:tc>
          <w:tcPr>
            <w:tcW w:w="1858" w:type="dxa"/>
          </w:tcPr>
          <w:p w14:paraId="52A857FC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Najkasnije do 15. u mjesecu za prethodni mjesec ili 30 dana od dana službenog puta</w:t>
            </w:r>
          </w:p>
        </w:tc>
      </w:tr>
      <w:tr w14:paraId="3A20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07D83C51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6.</w:t>
            </w:r>
          </w:p>
        </w:tc>
        <w:tc>
          <w:tcPr>
            <w:tcW w:w="1857" w:type="dxa"/>
          </w:tcPr>
          <w:p w14:paraId="55164103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Knjiženje troškova po putnom nalogu</w:t>
            </w:r>
          </w:p>
        </w:tc>
        <w:tc>
          <w:tcPr>
            <w:tcW w:w="1858" w:type="dxa"/>
          </w:tcPr>
          <w:p w14:paraId="29B4907D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Voditelj računovodstva</w:t>
            </w:r>
          </w:p>
        </w:tc>
        <w:tc>
          <w:tcPr>
            <w:tcW w:w="1858" w:type="dxa"/>
          </w:tcPr>
          <w:p w14:paraId="67323A45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Knjiženje troškova po putnom nalogu u glavnu knjigu</w:t>
            </w:r>
          </w:p>
        </w:tc>
        <w:tc>
          <w:tcPr>
            <w:tcW w:w="1858" w:type="dxa"/>
          </w:tcPr>
          <w:p w14:paraId="1B48AABA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Odmah nakon obračuna i isplate</w:t>
            </w:r>
          </w:p>
        </w:tc>
      </w:tr>
      <w:tr w14:paraId="4C34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08197B99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7.</w:t>
            </w:r>
          </w:p>
        </w:tc>
        <w:tc>
          <w:tcPr>
            <w:tcW w:w="1857" w:type="dxa"/>
          </w:tcPr>
          <w:p w14:paraId="218A53F0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Evidentiranje putnog naloga u knjigu putnog naloga</w:t>
            </w:r>
          </w:p>
        </w:tc>
        <w:tc>
          <w:tcPr>
            <w:tcW w:w="1858" w:type="dxa"/>
          </w:tcPr>
          <w:p w14:paraId="1ECABB5D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Voditelj računovodstva</w:t>
            </w:r>
          </w:p>
        </w:tc>
        <w:tc>
          <w:tcPr>
            <w:tcW w:w="1858" w:type="dxa"/>
          </w:tcPr>
          <w:p w14:paraId="2D39ED13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Evidentiranje u Knjigu putnih naloga obračunatih putnih naloga i odlaganje u registrator putnih naloga</w:t>
            </w:r>
          </w:p>
        </w:tc>
        <w:tc>
          <w:tcPr>
            <w:tcW w:w="1858" w:type="dxa"/>
          </w:tcPr>
          <w:p w14:paraId="4FF8824B"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HR"/>
              </w:rPr>
              <w:t>Po okončanoj situaciji</w:t>
            </w:r>
          </w:p>
        </w:tc>
      </w:tr>
    </w:tbl>
    <w:p w14:paraId="6307E6EE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</w:p>
    <w:p w14:paraId="6528E9CA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5.</w:t>
      </w:r>
    </w:p>
    <w:p w14:paraId="515200B8">
      <w:pPr>
        <w:numPr>
          <w:ilvl w:val="0"/>
          <w:numId w:val="6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Naknada za korištenje privatnog automobila isplaćuje se i za “loko vožnju”.</w:t>
      </w:r>
    </w:p>
    <w:p w14:paraId="0B95A886">
      <w:pPr>
        <w:numPr>
          <w:ilvl w:val="0"/>
          <w:numId w:val="6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“Loko vožnja” je korištenje privatnog automobila u službene svrhe u mjestu rada, odnosno do 30 kilometara od mjesta rada.</w:t>
      </w:r>
    </w:p>
    <w:p w14:paraId="76A89763">
      <w:pPr>
        <w:numPr>
          <w:ilvl w:val="0"/>
          <w:numId w:val="6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Za “loko vožnju” potrebno je voditi dnevnu evidenciju o prijeđenim kilometrima u tablici koja sadrži: nadnevak i vrijeme korištenja automobila, broj prijeđenih kilometara, podatke o relaciji, početno i završno stanje brojila, svrhu putovanja i datum predaje i obračuna te se dostavlja u računovodstvo.</w:t>
      </w:r>
    </w:p>
    <w:p w14:paraId="3F96C295">
      <w:pPr>
        <w:numPr>
          <w:ilvl w:val="0"/>
          <w:numId w:val="6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Voditelj računovodstva provodi formalnu i matematičku provjeru te obračunava troškove. Ravnatelj Škole odobrava isplatu svojim potpisom. Troškovi “loko vožnje” knjiže se u Glavnu knjigu.</w:t>
      </w:r>
    </w:p>
    <w:p w14:paraId="25807B3B">
      <w:pPr>
        <w:numPr>
          <w:ilvl w:val="0"/>
          <w:numId w:val="6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Isplata troškova za “loko vožnju” isplaćuje se do 15. u mjesecu za prethodni mjesec na račun zaposlenika.</w:t>
      </w:r>
    </w:p>
    <w:p w14:paraId="6097DD47">
      <w:pPr>
        <w:numPr>
          <w:ilvl w:val="0"/>
          <w:numId w:val="0"/>
        </w:numPr>
        <w:spacing w:after="160" w:line="259" w:lineRule="auto"/>
        <w:jc w:val="center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Članak 6.</w:t>
      </w:r>
    </w:p>
    <w:p w14:paraId="61AAAFE4">
      <w:pPr>
        <w:numPr>
          <w:ilvl w:val="0"/>
          <w:numId w:val="7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>Ova Procedura stupa na snagu danom donošenja,a objavit će se na oglasnoj ploči i mrežnoj stranici Škole.</w:t>
      </w:r>
      <w:bookmarkStart w:id="0" w:name="_GoBack"/>
      <w:bookmarkEnd w:id="0"/>
    </w:p>
    <w:p w14:paraId="22633998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>Ravnatelj:</w:t>
      </w:r>
    </w:p>
    <w:p w14:paraId="64A0FF30">
      <w:pPr>
        <w:numPr>
          <w:ilvl w:val="0"/>
          <w:numId w:val="0"/>
        </w:numPr>
        <w:spacing w:after="160" w:line="259" w:lineRule="auto"/>
        <w:jc w:val="left"/>
        <w:rPr>
          <w:rFonts w:hint="default" w:ascii="Times New Roman" w:hAnsi="Times New Roman" w:cs="Times New Roman"/>
          <w:b w:val="0"/>
          <w:bCs w:val="0"/>
          <w:lang w:val="hr-HR"/>
        </w:rPr>
      </w:pP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ab/>
      </w:r>
      <w:r>
        <w:rPr>
          <w:rFonts w:hint="default" w:ascii="Times New Roman" w:hAnsi="Times New Roman" w:cs="Times New Roman"/>
          <w:b w:val="0"/>
          <w:bCs w:val="0"/>
          <w:lang w:val="hr-HR"/>
        </w:rPr>
        <w:t>Branko Belcar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0A7A1"/>
    <w:multiLevelType w:val="singleLevel"/>
    <w:tmpl w:val="A3E0A7A1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B73B72B1"/>
    <w:multiLevelType w:val="singleLevel"/>
    <w:tmpl w:val="B73B72B1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EC4BF4FF"/>
    <w:multiLevelType w:val="singleLevel"/>
    <w:tmpl w:val="EC4BF4F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F88D52D"/>
    <w:multiLevelType w:val="singleLevel"/>
    <w:tmpl w:val="EF88D52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A166F23"/>
    <w:multiLevelType w:val="singleLevel"/>
    <w:tmpl w:val="FA166F23"/>
    <w:lvl w:ilvl="0" w:tentative="0">
      <w:start w:val="1"/>
      <w:numFmt w:val="decimal"/>
      <w:suff w:val="space"/>
      <w:lvlText w:val="(%1)"/>
      <w:lvlJc w:val="left"/>
    </w:lvl>
  </w:abstractNum>
  <w:abstractNum w:abstractNumId="5">
    <w:nsid w:val="FBE7470A"/>
    <w:multiLevelType w:val="singleLevel"/>
    <w:tmpl w:val="FBE7470A"/>
    <w:lvl w:ilvl="0" w:tentative="0">
      <w:start w:val="1"/>
      <w:numFmt w:val="decimal"/>
      <w:suff w:val="space"/>
      <w:lvlText w:val="(%1)"/>
      <w:lvlJc w:val="left"/>
    </w:lvl>
  </w:abstractNum>
  <w:abstractNum w:abstractNumId="6">
    <w:nsid w:val="011C8627"/>
    <w:multiLevelType w:val="singleLevel"/>
    <w:tmpl w:val="011C8627"/>
    <w:lvl w:ilvl="0" w:tentative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AE"/>
    <w:rsid w:val="001F2823"/>
    <w:rsid w:val="00784AAE"/>
    <w:rsid w:val="008A692E"/>
    <w:rsid w:val="1D34595F"/>
    <w:rsid w:val="1EDC762B"/>
    <w:rsid w:val="36ED03BE"/>
    <w:rsid w:val="460615EF"/>
    <w:rsid w:val="79E3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</Words>
  <Characters>143</Characters>
  <Lines>1</Lines>
  <Paragraphs>1</Paragraphs>
  <TotalTime>66</TotalTime>
  <ScaleCrop>false</ScaleCrop>
  <LinksUpToDate>false</LinksUpToDate>
  <CharactersWithSpaces>167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2024-12-18T10:56:00Z</dcterms:created>
  <dc:creator>Korisnik</dc:creator>
  <cp:lastModifiedBy>Korisnik</cp:lastModifiedBy>
  <dcterms:modified xsi:type="dcterms:W3CDTF">2024-12-19T07:06:26Z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A1DE7F2F68A643979D470919AF26D4F2_12</vt:lpwstr>
  </property>
</Properties>
</file>